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Détecteur de présence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En saillie</w:t>
      </w:r>
    </w:p>
    <w:p/>
    <w:p>
      <w:pPr/>
      <w:r>
        <w:rPr/>
        <w:t xml:space="preserve">Dimensions (L x l x H): 64 x 123 x 123 mm; Garantie du fabricant: 5 ans; Réglages via: Connect Bluetooth Mesh, Application, Potentiomètres, Smartphone; Avec télécommande: Non; Variante: COM1 - En saillie; UC1, Code EAN: 4007841064327; Modèle: Détecteur de présence; Emplacement: Intérieur; Emplacement, pièce: salle de cours, salle de classe, bureau grande surface, entrepôt de stockage haut, zone de production, salle de conférences / salle de réunion, salle du personnel soignant, salle commune, vestiaires, réception / hall, gymnase, parking couvert / garage souterrain, réfectoire / cantine,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Tubes fluorescents ballasts électroniques: 1500 W; Tubes fluorescents non compensés: 1000 VA; Tubes fluorescents compensés par série: 400 VA; Tubes fluorescents compensés en parallèle: 1000 VA; Sortie de commutation 1, lampes halogènes basse tension: 2000 VA; Lampes LED &lt; 2 W: 100 W; Lampes LED &gt; 2 W &lt; 8 W: 300 W; Lampes LED &gt; 8 W: 600 W; Charge capacitive	 en μF: 176 µF; Consommation propre: 0,3 W; Technologie, détecteurs: Détecteur de lumière, infrarouge passif; Hauteur de montage: 2,50 – 10,00 m; Hauteur de montage max.: 10,00 m; Hauteur de montage optimale: 2,8 m; Angle de détection: 360 °; Possibilité de neutraliser la détection par segments: Oui; Cadrage électronique: Oui; Cadrage mécanique: Oui; Portée radiale: 9 x 9 m (81 m²); Portée tangentielle: 24 x 24 m (576 m²); Portée présence: 9 x 9 m (81 m²); Fonctions: Paramétrage de groupe, Semi-automatique / Automatique, Manuel ON / ON-OFF, Fonction de groupe voisin, Mode normal / mode test, Scénario d'éclairage; Réglage crépusculaire: 2 – 2000 lx; Temporisation: 5 s – 60 min; Fonction balisage: Non; Éclairage principal réglable: Non; Réglage du seuil de déclenchement Teach (apprentissage): Oui; Réglage de l'éclairage permanent: Non;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064327</w:t>
      </w:r>
    </w:p>
    <w:p>
      <w:r>
        <w:rPr>
          <w:b/>
        </w:rPr>
        <w:t xml:space="preserve">Désignation commande </w:t>
      </w:r>
      <w:r>
        <w:rPr/>
        <w:t xml:space="preserve">IR Quattro HD-2 24m COM1 -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2023-10-27T01:56:14+02:00</dcterms:created>
  <dcterms:modified xsi:type="dcterms:W3CDTF">2023-10-27T01:56:14+02:00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